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4D" w:rsidRPr="00DF5DB2" w:rsidRDefault="00C4134D" w:rsidP="00DF5DB2">
      <w:pPr>
        <w:rPr>
          <w:szCs w:val="24"/>
        </w:rPr>
      </w:pPr>
      <w:r w:rsidRPr="00DF5DB2">
        <w:rPr>
          <w:szCs w:val="24"/>
        </w:rPr>
        <w:t>L’éveil aux langues en contexte canadien</w:t>
      </w:r>
    </w:p>
    <w:p w:rsidR="00C4134D" w:rsidRDefault="00C4134D" w:rsidP="00C56ED7"/>
    <w:p w:rsidR="00C4134D" w:rsidRDefault="00C4134D" w:rsidP="00C56ED7">
      <w:r>
        <w:t>Intro</w:t>
      </w:r>
    </w:p>
    <w:p w:rsidR="00C4134D" w:rsidRDefault="00C4134D" w:rsidP="00C56ED7"/>
    <w:p w:rsidR="00403427" w:rsidRDefault="00403427" w:rsidP="00C56ED7">
      <w:r>
        <w:t>Représentations : sociales→ se construisent dans la société</w:t>
      </w:r>
    </w:p>
    <w:p w:rsidR="00403427" w:rsidRDefault="00403427" w:rsidP="00C4134D">
      <w:pPr>
        <w:ind w:left="708" w:firstLine="708"/>
      </w:pPr>
      <w:r>
        <w:t>Images qu’on se construit</w:t>
      </w:r>
    </w:p>
    <w:p w:rsidR="00403427" w:rsidRDefault="00403427" w:rsidP="00C4134D">
      <w:pPr>
        <w:ind w:left="708" w:firstLine="708"/>
      </w:pPr>
      <w:r>
        <w:t>Stéréotypées ou de la vie réelle</w:t>
      </w:r>
    </w:p>
    <w:p w:rsidR="00403427" w:rsidRDefault="00403427" w:rsidP="00C56ED7"/>
    <w:p w:rsidR="00403427" w:rsidRDefault="00403427" w:rsidP="00C56ED7">
      <w:r>
        <w:t>Éveil aux langues : activités pédagogiques spécifiques pour travailler diversité linguistique et culturelle</w:t>
      </w:r>
    </w:p>
    <w:p w:rsidR="00403427" w:rsidRDefault="00403427" w:rsidP="00C56ED7">
      <w:r>
        <w:t>→ élèves s’interrogent sur place des langues dans leur vie</w:t>
      </w:r>
    </w:p>
    <w:p w:rsidR="00403427" w:rsidRDefault="00403427" w:rsidP="00C56ED7"/>
    <w:p w:rsidR="00403427" w:rsidRDefault="00403427" w:rsidP="00C56ED7">
      <w:r>
        <w:t>PLAN :</w:t>
      </w:r>
    </w:p>
    <w:p w:rsidR="00403427" w:rsidRDefault="00403427" w:rsidP="00403427">
      <w:pPr>
        <w:numPr>
          <w:ilvl w:val="0"/>
          <w:numId w:val="23"/>
        </w:numPr>
      </w:pPr>
      <w:r>
        <w:t>Le système éducatif canadien et ses enjeux</w:t>
      </w:r>
    </w:p>
    <w:p w:rsidR="00403427" w:rsidRDefault="00403427" w:rsidP="00403427">
      <w:pPr>
        <w:numPr>
          <w:ilvl w:val="0"/>
          <w:numId w:val="23"/>
        </w:numPr>
      </w:pPr>
      <w:r>
        <w:t>Éveil aux langues :</w:t>
      </w:r>
    </w:p>
    <w:p w:rsidR="00403427" w:rsidRDefault="00403427" w:rsidP="00DF5DB2">
      <w:pPr>
        <w:numPr>
          <w:ilvl w:val="1"/>
          <w:numId w:val="30"/>
        </w:numPr>
      </w:pPr>
      <w:r>
        <w:t>Plurilinguisme et pluriethnicité</w:t>
      </w:r>
    </w:p>
    <w:p w:rsidR="00403427" w:rsidRDefault="00403427" w:rsidP="00DF5DB2">
      <w:pPr>
        <w:numPr>
          <w:ilvl w:val="1"/>
          <w:numId w:val="30"/>
        </w:numPr>
      </w:pPr>
      <w:r>
        <w:t>Les fondements théoriques</w:t>
      </w:r>
    </w:p>
    <w:p w:rsidR="00403427" w:rsidRDefault="00403427" w:rsidP="00070A42">
      <w:pPr>
        <w:numPr>
          <w:ilvl w:val="1"/>
          <w:numId w:val="30"/>
        </w:numPr>
      </w:pPr>
      <w:r>
        <w:t xml:space="preserve">Le projet </w:t>
      </w:r>
      <w:proofErr w:type="spellStart"/>
      <w:r>
        <w:t>Elodil</w:t>
      </w:r>
      <w:proofErr w:type="spellEnd"/>
    </w:p>
    <w:p w:rsidR="00070A42" w:rsidRDefault="00070A42" w:rsidP="00070A42">
      <w:pPr>
        <w:numPr>
          <w:ilvl w:val="0"/>
          <w:numId w:val="30"/>
        </w:numPr>
      </w:pPr>
      <w:r>
        <w:t>Rés</w:t>
      </w:r>
      <w:bookmarkStart w:id="0" w:name="_GoBack"/>
      <w:bookmarkEnd w:id="0"/>
      <w:r>
        <w:t>ultats d’une recherche action autour de l’Éveil aux langues (thèse de doctorat)</w:t>
      </w:r>
    </w:p>
    <w:p w:rsidR="00070A42" w:rsidRDefault="00070A42" w:rsidP="00070A42"/>
    <w:p w:rsidR="00403427" w:rsidRDefault="00403427" w:rsidP="00403427"/>
    <w:p w:rsidR="00070A42" w:rsidRDefault="00070A42" w:rsidP="00403427"/>
    <w:p w:rsidR="00403427" w:rsidRDefault="00403427" w:rsidP="00403427"/>
    <w:p w:rsidR="00403427" w:rsidRDefault="00403427" w:rsidP="00403427">
      <w:r>
        <w:t>1.</w:t>
      </w:r>
    </w:p>
    <w:p w:rsidR="00403427" w:rsidRDefault="00403427" w:rsidP="00403427"/>
    <w:p w:rsidR="00403427" w:rsidRDefault="00403427" w:rsidP="00403427">
      <w:r>
        <w:t>Langues</w:t>
      </w:r>
    </w:p>
    <w:p w:rsidR="00403427" w:rsidRDefault="00403427" w:rsidP="00403427">
      <w:pPr>
        <w:numPr>
          <w:ilvl w:val="0"/>
          <w:numId w:val="25"/>
        </w:numPr>
      </w:pPr>
      <w:r>
        <w:t>2 langues officielles : anglais-français</w:t>
      </w:r>
    </w:p>
    <w:p w:rsidR="00403427" w:rsidRDefault="00403427" w:rsidP="00403427">
      <w:pPr>
        <w:numPr>
          <w:ilvl w:val="0"/>
          <w:numId w:val="25"/>
        </w:numPr>
      </w:pPr>
      <w:r>
        <w:t>Langue(s) officielle(s) change(nt) selon province</w:t>
      </w:r>
    </w:p>
    <w:p w:rsidR="00403427" w:rsidRDefault="00403427" w:rsidP="00403427">
      <w:pPr>
        <w:numPr>
          <w:ilvl w:val="0"/>
          <w:numId w:val="25"/>
        </w:numPr>
      </w:pPr>
      <w:r>
        <w:t>Territoires : jusqu’à 12 langues officielles</w:t>
      </w:r>
    </w:p>
    <w:p w:rsidR="00403427" w:rsidRDefault="00403427" w:rsidP="00403427"/>
    <w:p w:rsidR="00403427" w:rsidRDefault="00403427" w:rsidP="00403427">
      <w:r>
        <w:t>Politique immigration</w:t>
      </w:r>
    </w:p>
    <w:p w:rsidR="00403427" w:rsidRDefault="00403427" w:rsidP="00403427">
      <w:pPr>
        <w:numPr>
          <w:ilvl w:val="0"/>
          <w:numId w:val="26"/>
        </w:numPr>
      </w:pPr>
      <w:r>
        <w:t>Sélective</w:t>
      </w:r>
    </w:p>
    <w:p w:rsidR="00403427" w:rsidRDefault="00403427" w:rsidP="00403427">
      <w:pPr>
        <w:numPr>
          <w:ilvl w:val="0"/>
          <w:numId w:val="26"/>
        </w:numPr>
      </w:pPr>
      <w:r>
        <w:t xml:space="preserve">3 principes : </w:t>
      </w:r>
    </w:p>
    <w:p w:rsidR="00403427" w:rsidRDefault="00403427" w:rsidP="00403427">
      <w:pPr>
        <w:numPr>
          <w:ilvl w:val="1"/>
          <w:numId w:val="26"/>
        </w:numPr>
      </w:pPr>
      <w:r>
        <w:t>Réunification familiale</w:t>
      </w:r>
    </w:p>
    <w:p w:rsidR="00403427" w:rsidRDefault="00403427" w:rsidP="00403427">
      <w:pPr>
        <w:numPr>
          <w:ilvl w:val="1"/>
          <w:numId w:val="26"/>
        </w:numPr>
      </w:pPr>
      <w:r>
        <w:t>Protection réfugiés</w:t>
      </w:r>
    </w:p>
    <w:p w:rsidR="00BC3C52" w:rsidRDefault="00BC3C52" w:rsidP="00403427">
      <w:pPr>
        <w:numPr>
          <w:ilvl w:val="1"/>
          <w:numId w:val="26"/>
        </w:numPr>
      </w:pPr>
    </w:p>
    <w:p w:rsidR="00BC3C52" w:rsidRDefault="00BC3C52" w:rsidP="00403427"/>
    <w:p w:rsidR="00403427" w:rsidRDefault="00403427" w:rsidP="00403427">
      <w:r>
        <w:t>⟹ Système scolaire :</w:t>
      </w:r>
    </w:p>
    <w:p w:rsidR="00403427" w:rsidRDefault="00403427" w:rsidP="00403427">
      <w:r>
        <w:t>+ en + élèves issus immigration en classe : 37,5% -15ans : au – 1 parent né étranger</w:t>
      </w:r>
    </w:p>
    <w:p w:rsidR="00403427" w:rsidRDefault="00403427" w:rsidP="00403427">
      <w:r>
        <w:t>→ Va augmenter</w:t>
      </w:r>
    </w:p>
    <w:p w:rsidR="00403427" w:rsidRDefault="00403427" w:rsidP="00403427"/>
    <w:p w:rsidR="00403427" w:rsidRDefault="00403427" w:rsidP="00403427"/>
    <w:p w:rsidR="00403427" w:rsidRDefault="00403427" w:rsidP="00403427">
      <w:r>
        <w:t>⟹ Diversité linguistique et culturelle école</w:t>
      </w:r>
    </w:p>
    <w:p w:rsidR="00403427" w:rsidRDefault="00403427" w:rsidP="00403427"/>
    <w:p w:rsidR="00403427" w:rsidRDefault="00403427" w:rsidP="00403427">
      <w:r>
        <w:t xml:space="preserve">Français/ anglais : langue obligatoire </w:t>
      </w:r>
      <w:proofErr w:type="spellStart"/>
      <w:r>
        <w:t>scolarisat</w:t>
      </w:r>
      <w:proofErr w:type="spellEnd"/>
      <w:r>
        <w:t>°</w:t>
      </w:r>
    </w:p>
    <w:p w:rsidR="00403427" w:rsidRDefault="00403427" w:rsidP="00403427">
      <w:r>
        <w:t>Loi 101 (</w:t>
      </w:r>
      <w:r w:rsidR="00DF5DB2">
        <w:t>date ??</w:t>
      </w:r>
      <w:r>
        <w:t>) : français langue</w:t>
      </w:r>
      <w:r w:rsidR="00DF5DB2">
        <w:t xml:space="preserve"> officielle et</w:t>
      </w:r>
      <w:r>
        <w:t xml:space="preserve"> de </w:t>
      </w:r>
      <w:proofErr w:type="spellStart"/>
      <w:r>
        <w:t>sco</w:t>
      </w:r>
      <w:r w:rsidR="00DF5DB2">
        <w:t>larisat</w:t>
      </w:r>
      <w:proofErr w:type="spellEnd"/>
      <w:r w:rsidR="00DF5DB2">
        <w:t>°</w:t>
      </w:r>
      <w:r>
        <w:t xml:space="preserve"> au Québec</w:t>
      </w:r>
    </w:p>
    <w:p w:rsidR="00403427" w:rsidRDefault="00403427" w:rsidP="00403427">
      <w:r>
        <w:t>⤷ Renforce statut français</w:t>
      </w:r>
    </w:p>
    <w:p w:rsidR="00403427" w:rsidRDefault="00403427" w:rsidP="00403427">
      <w:r>
        <w:t>⤷ Tensions français /anglais/langues immigration</w:t>
      </w:r>
    </w:p>
    <w:p w:rsidR="00403427" w:rsidRDefault="00403427" w:rsidP="00C56ED7"/>
    <w:p w:rsidR="00403427" w:rsidRDefault="00403427" w:rsidP="00C56ED7">
      <w:r>
        <w:t xml:space="preserve">⟹ Besoin pratiques pédagogique </w:t>
      </w:r>
      <w:proofErr w:type="spellStart"/>
      <w:r>
        <w:t>sensibilisat</w:t>
      </w:r>
      <w:proofErr w:type="spellEnd"/>
      <w:r>
        <w:t>° diversité langues</w:t>
      </w:r>
    </w:p>
    <w:p w:rsidR="00403427" w:rsidRDefault="00403427" w:rsidP="00C56ED7"/>
    <w:p w:rsidR="00403427" w:rsidRDefault="00403427" w:rsidP="00C56ED7">
      <w:r>
        <w:t>2.</w:t>
      </w:r>
      <w:r w:rsidR="00DF5DB2">
        <w:t>1</w:t>
      </w:r>
      <w:r>
        <w:t>.</w:t>
      </w:r>
    </w:p>
    <w:p w:rsidR="00403427" w:rsidRDefault="00403427" w:rsidP="00C56ED7"/>
    <w:p w:rsidR="00403427" w:rsidRDefault="00234F93" w:rsidP="00234F93">
      <w:r>
        <w:t xml:space="preserve">« L’UNESCO </w:t>
      </w:r>
      <w:r w:rsidR="001953DC">
        <w:t>[…]</w:t>
      </w:r>
      <w:r>
        <w:t xml:space="preserve"> droits fondamentaux. »</w:t>
      </w:r>
      <w:r w:rsidR="00403427">
        <w:t xml:space="preserve"> L’éducation dans un monde multilingue (2003, p.33)</w:t>
      </w:r>
    </w:p>
    <w:p w:rsidR="0085521C" w:rsidRDefault="0085521C" w:rsidP="00234F93">
      <w:r>
        <w:t>→ devoir école : soutenir diversité = droit fondamental</w:t>
      </w:r>
    </w:p>
    <w:p w:rsidR="0085521C" w:rsidRDefault="0085521C" w:rsidP="00234F93"/>
    <w:p w:rsidR="00C4134D" w:rsidRPr="00C4134D" w:rsidRDefault="00C4134D" w:rsidP="00C4134D">
      <w:r w:rsidRPr="00C4134D">
        <w:t xml:space="preserve">Québec : enjeux sociolinguistiques et implications sur système scolaire </w:t>
      </w:r>
    </w:p>
    <w:p w:rsidR="0085521C" w:rsidRDefault="00C4134D" w:rsidP="00234F93">
      <w:r>
        <w:t>I</w:t>
      </w:r>
      <w:r w:rsidR="0085521C">
        <w:t>mmigration importante</w:t>
      </w:r>
    </w:p>
    <w:p w:rsidR="0085521C" w:rsidRDefault="0085521C" w:rsidP="00234F93">
      <w:r>
        <w:t>Élèves écoles Montréal, 2012-13 :</w:t>
      </w:r>
    </w:p>
    <w:p w:rsidR="0085521C" w:rsidRDefault="001953DC" w:rsidP="0085521C">
      <w:pPr>
        <w:numPr>
          <w:ilvl w:val="0"/>
          <w:numId w:val="27"/>
        </w:numPr>
      </w:pPr>
      <w:r>
        <w:t> ??%</w:t>
      </w:r>
      <w:r w:rsidR="0085521C">
        <w:t xml:space="preserve"> issus immigration</w:t>
      </w:r>
    </w:p>
    <w:p w:rsidR="0085521C" w:rsidRDefault="001953DC" w:rsidP="0085521C">
      <w:pPr>
        <w:numPr>
          <w:ilvl w:val="0"/>
          <w:numId w:val="27"/>
        </w:numPr>
      </w:pPr>
      <w:r>
        <w:t> ??</w:t>
      </w:r>
      <w:r w:rsidR="0085521C">
        <w:t>% langue maternelle ≠ FR</w:t>
      </w:r>
    </w:p>
    <w:p w:rsidR="0085521C" w:rsidRDefault="0085521C" w:rsidP="0085521C">
      <w:pPr>
        <w:numPr>
          <w:ilvl w:val="0"/>
          <w:numId w:val="27"/>
        </w:numPr>
      </w:pPr>
      <w:r>
        <w:t>21% services aide pour apprentissage FR</w:t>
      </w:r>
    </w:p>
    <w:p w:rsidR="0085521C" w:rsidRDefault="0085521C" w:rsidP="0085521C"/>
    <w:p w:rsidR="00F104C1" w:rsidRDefault="0085521C" w:rsidP="0085521C">
      <w:r>
        <w:t>Cf. Loi 101 </w:t>
      </w:r>
    </w:p>
    <w:p w:rsidR="00F104C1" w:rsidRDefault="00F104C1" w:rsidP="00F104C1">
      <w:r>
        <w:t>→ FR : langue des institutions scolaires et publiques</w:t>
      </w:r>
    </w:p>
    <w:p w:rsidR="00F104C1" w:rsidRDefault="00F104C1" w:rsidP="00F104C1">
      <w:r>
        <w:t xml:space="preserve">→ FR : langue de </w:t>
      </w:r>
      <w:proofErr w:type="spellStart"/>
      <w:r>
        <w:t>scolarisat</w:t>
      </w:r>
      <w:proofErr w:type="spellEnd"/>
      <w:r>
        <w:t>° obligatoire pour élèves issus immigration</w:t>
      </w:r>
    </w:p>
    <w:p w:rsidR="0085521C" w:rsidRDefault="00F104C1" w:rsidP="0085521C">
      <w:r>
        <w:t xml:space="preserve"> </w:t>
      </w:r>
    </w:p>
    <w:p w:rsidR="0085521C" w:rsidRDefault="0085521C" w:rsidP="0085521C">
      <w:r>
        <w:t xml:space="preserve">⟹ Enseignement pas dans langue maternelle pour </w:t>
      </w:r>
      <w:proofErr w:type="spellStart"/>
      <w:r>
        <w:t>bcp</w:t>
      </w:r>
      <w:proofErr w:type="spellEnd"/>
      <w:r>
        <w:t xml:space="preserve"> d’élèves</w:t>
      </w:r>
    </w:p>
    <w:p w:rsidR="0085521C" w:rsidRDefault="0085521C" w:rsidP="0085521C"/>
    <w:p w:rsidR="00F104C1" w:rsidRDefault="00F104C1" w:rsidP="0085521C">
      <w:r>
        <w:t>Contexte linguistique et scolaire montréalais</w:t>
      </w:r>
    </w:p>
    <w:p w:rsidR="0085521C" w:rsidRDefault="0085521C" w:rsidP="0085521C">
      <w:r>
        <w:t xml:space="preserve">Dispositifs ministériels : encourage intégration et prise en compte diversité </w:t>
      </w:r>
    </w:p>
    <w:p w:rsidR="0085521C" w:rsidRDefault="0085521C" w:rsidP="0085521C">
      <w:r>
        <w:t>→ ≠ réalité terrain : français promue comme seule langue</w:t>
      </w:r>
    </w:p>
    <w:p w:rsidR="0085521C" w:rsidRDefault="0085521C" w:rsidP="0085521C"/>
    <w:p w:rsidR="0085521C" w:rsidRDefault="0085521C" w:rsidP="0085521C"/>
    <w:p w:rsidR="00D26F34" w:rsidRDefault="00D26F34" w:rsidP="00D26F34">
      <w:r>
        <w:t>⟹ Contexte de la recherche</w:t>
      </w:r>
    </w:p>
    <w:p w:rsidR="00D26F34" w:rsidRDefault="00D26F34" w:rsidP="00D26F34">
      <w:r>
        <w:t>•</w:t>
      </w:r>
      <w:r>
        <w:tab/>
        <w:t>Chercher équilibre entre valorisation français et valorisation langues immigration</w:t>
      </w:r>
    </w:p>
    <w:p w:rsidR="0085521C" w:rsidRDefault="00D26F34" w:rsidP="00D26F34">
      <w:r>
        <w:t>•</w:t>
      </w:r>
      <w:r>
        <w:tab/>
        <w:t>aller vers approches valorisant diversité linguistique et culturelle</w:t>
      </w:r>
    </w:p>
    <w:p w:rsidR="0085521C" w:rsidRDefault="0085521C" w:rsidP="0085521C"/>
    <w:p w:rsidR="0085521C" w:rsidRDefault="0085521C" w:rsidP="0085521C">
      <w:r>
        <w:t>Recherche : ! dangers de ne pas reconnaître langues des élèves</w:t>
      </w:r>
    </w:p>
    <w:p w:rsidR="0085521C" w:rsidRDefault="0085521C" w:rsidP="0085521C">
      <w:r>
        <w:t>→ insécurité linguistique</w:t>
      </w:r>
    </w:p>
    <w:p w:rsidR="0085521C" w:rsidRDefault="0085521C" w:rsidP="0085521C">
      <w:r>
        <w:t>→ sentiment discrimination</w:t>
      </w:r>
    </w:p>
    <w:p w:rsidR="0085521C" w:rsidRDefault="0085521C" w:rsidP="0085521C">
      <w:r>
        <w:t xml:space="preserve">→ confiance - - </w:t>
      </w:r>
    </w:p>
    <w:p w:rsidR="0085521C" w:rsidRDefault="0085521C" w:rsidP="0085521C">
      <w:r>
        <w:t>→ difficulté transferts des connaissances entre langues</w:t>
      </w:r>
    </w:p>
    <w:p w:rsidR="0085521C" w:rsidRDefault="0085521C" w:rsidP="0085521C"/>
    <w:p w:rsidR="0085521C" w:rsidRDefault="0085521C" w:rsidP="0085521C">
      <w:r>
        <w:t>⟹ Importance rôle école</w:t>
      </w:r>
    </w:p>
    <w:p w:rsidR="0085521C" w:rsidRDefault="0085521C" w:rsidP="0085521C"/>
    <w:p w:rsidR="0085521C" w:rsidRDefault="0085521C" w:rsidP="0085521C">
      <w:r>
        <w:t xml:space="preserve">⟹ langues doivent être au service du développement </w:t>
      </w:r>
      <w:r w:rsidR="00C4134D">
        <w:t>de</w:t>
      </w:r>
      <w:r>
        <w:t xml:space="preserve"> tous élèves</w:t>
      </w:r>
    </w:p>
    <w:p w:rsidR="0085521C" w:rsidRDefault="0085521C" w:rsidP="0085521C">
      <w:r>
        <w:tab/>
        <w:t xml:space="preserve">→ </w:t>
      </w:r>
      <w:proofErr w:type="spellStart"/>
      <w:r>
        <w:t>affirmat</w:t>
      </w:r>
      <w:proofErr w:type="spellEnd"/>
      <w:r>
        <w:t>° identité</w:t>
      </w:r>
    </w:p>
    <w:p w:rsidR="0085521C" w:rsidRDefault="0085521C" w:rsidP="0085521C">
      <w:r>
        <w:tab/>
        <w:t>→ enrichissement personnel, culturel, linguistique</w:t>
      </w:r>
    </w:p>
    <w:p w:rsidR="0085521C" w:rsidRDefault="0085521C" w:rsidP="0085521C">
      <w:r>
        <w:tab/>
        <w:t>→ éducation interculturelle (ouverture sur monde, société pluraliste)</w:t>
      </w:r>
    </w:p>
    <w:p w:rsidR="0085521C" w:rsidRDefault="0085521C" w:rsidP="0085521C"/>
    <w:p w:rsidR="0085521C" w:rsidRDefault="0085521C" w:rsidP="0085521C"/>
    <w:p w:rsidR="0085521C" w:rsidRDefault="0085521C" w:rsidP="0085521C">
      <w:r>
        <w:t>Les approches plurielles</w:t>
      </w:r>
    </w:p>
    <w:p w:rsidR="0085521C" w:rsidRDefault="0085521C" w:rsidP="0085521C"/>
    <w:p w:rsidR="0085521C" w:rsidRDefault="0085521C" w:rsidP="0085521C">
      <w:r>
        <w:t>CARAP</w:t>
      </w:r>
      <w:r w:rsidR="001953DC">
        <w:t xml:space="preserve"> 2012</w:t>
      </w:r>
    </w:p>
    <w:p w:rsidR="0085521C" w:rsidRDefault="0085521C" w:rsidP="0085521C"/>
    <w:p w:rsidR="0085521C" w:rsidRDefault="0085521C" w:rsidP="0085521C">
      <w:proofErr w:type="spellStart"/>
      <w:r>
        <w:t>Cf</w:t>
      </w:r>
      <w:proofErr w:type="spellEnd"/>
      <w:r>
        <w:t xml:space="preserve"> p.6 : </w:t>
      </w:r>
      <w:proofErr w:type="spellStart"/>
      <w:r>
        <w:t>déf</w:t>
      </w:r>
      <w:proofErr w:type="spellEnd"/>
      <w:r>
        <w:t xml:space="preserve"> approches plurielles</w:t>
      </w:r>
    </w:p>
    <w:p w:rsidR="0085521C" w:rsidRDefault="0085521C" w:rsidP="0085521C"/>
    <w:p w:rsidR="0085521C" w:rsidRDefault="0085521C" w:rsidP="0085521C">
      <w:r>
        <w:t>Approches plurielles =</w:t>
      </w:r>
    </w:p>
    <w:p w:rsidR="0085521C" w:rsidRDefault="0085521C" w:rsidP="0085521C">
      <w:pPr>
        <w:numPr>
          <w:ilvl w:val="0"/>
          <w:numId w:val="29"/>
        </w:numPr>
      </w:pPr>
      <w:r>
        <w:t>Approche interculturelle</w:t>
      </w:r>
    </w:p>
    <w:p w:rsidR="0085521C" w:rsidRDefault="0085521C" w:rsidP="0085521C">
      <w:pPr>
        <w:numPr>
          <w:ilvl w:val="0"/>
          <w:numId w:val="29"/>
        </w:numPr>
      </w:pPr>
      <w:r>
        <w:t>Didactique intégrée des langues</w:t>
      </w:r>
    </w:p>
    <w:p w:rsidR="0085521C" w:rsidRDefault="0085521C" w:rsidP="0085521C">
      <w:pPr>
        <w:numPr>
          <w:ilvl w:val="0"/>
          <w:numId w:val="29"/>
        </w:numPr>
      </w:pPr>
      <w:r>
        <w:t>Intercompréhension entre langues parentes</w:t>
      </w:r>
    </w:p>
    <w:p w:rsidR="0085521C" w:rsidRDefault="0085521C" w:rsidP="0085521C">
      <w:pPr>
        <w:numPr>
          <w:ilvl w:val="0"/>
          <w:numId w:val="29"/>
        </w:numPr>
      </w:pPr>
      <w:r>
        <w:t>Éveil aux langues</w:t>
      </w:r>
    </w:p>
    <w:p w:rsidR="00C4134D" w:rsidRDefault="00C4134D" w:rsidP="00C4134D"/>
    <w:p w:rsidR="0085521C" w:rsidRDefault="0085521C" w:rsidP="0085521C"/>
    <w:p w:rsidR="0085521C" w:rsidRDefault="0085521C" w:rsidP="0085521C"/>
    <w:p w:rsidR="0085521C" w:rsidRDefault="0085521C" w:rsidP="0085521C"/>
    <w:p w:rsidR="0085521C" w:rsidRDefault="0085521C" w:rsidP="0085521C">
      <w:r>
        <w:t xml:space="preserve"> </w:t>
      </w:r>
    </w:p>
    <w:p w:rsidR="0085521C" w:rsidRDefault="0085521C" w:rsidP="0085521C">
      <w:r>
        <w:t xml:space="preserve"> </w:t>
      </w:r>
    </w:p>
    <w:p w:rsidR="0085521C" w:rsidRDefault="0085521C" w:rsidP="0085521C"/>
    <w:p w:rsidR="00403427" w:rsidRDefault="00403427" w:rsidP="00C56ED7"/>
    <w:p w:rsidR="00403427" w:rsidRPr="00C56ED7" w:rsidRDefault="00403427" w:rsidP="00C56ED7"/>
    <w:sectPr w:rsidR="00403427" w:rsidRPr="00C56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9E" w:rsidRDefault="0074199E" w:rsidP="00C4134D">
      <w:pPr>
        <w:spacing w:before="0" w:after="0" w:line="240" w:lineRule="auto"/>
      </w:pPr>
      <w:r>
        <w:separator/>
      </w:r>
    </w:p>
  </w:endnote>
  <w:endnote w:type="continuationSeparator" w:id="0">
    <w:p w:rsidR="0074199E" w:rsidRDefault="0074199E" w:rsidP="00C413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9E" w:rsidRDefault="0074199E" w:rsidP="00C4134D">
      <w:pPr>
        <w:spacing w:before="0" w:after="0" w:line="240" w:lineRule="auto"/>
      </w:pPr>
      <w:r>
        <w:separator/>
      </w:r>
    </w:p>
  </w:footnote>
  <w:footnote w:type="continuationSeparator" w:id="0">
    <w:p w:rsidR="0074199E" w:rsidRDefault="0074199E" w:rsidP="00C413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52" w:rsidRDefault="00BC3C5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topMargin">
                <wp:posOffset>325755</wp:posOffset>
              </wp:positionV>
              <wp:extent cx="5943600" cy="173736"/>
              <wp:effectExtent l="0" t="0" r="0" b="444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C52" w:rsidRDefault="00BC3C52" w:rsidP="00C4134D">
                          <w:pPr>
                            <w:jc w:val="right"/>
                          </w:pPr>
                          <w:r>
                            <w:t xml:space="preserve">Conférence de Marie-Paule </w:t>
                          </w:r>
                          <w:proofErr w:type="spellStart"/>
                          <w:r>
                            <w:t>Lory</w:t>
                          </w:r>
                          <w:proofErr w:type="spellEnd"/>
                          <w:r>
                            <w:t xml:space="preserve"> – L’éveil aux langues en contexte canadien – 12.12.2018</w:t>
                          </w:r>
                        </w:p>
                        <w:p w:rsidR="00BC3C52" w:rsidRDefault="00BC3C52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left:0;text-align:left;margin-left:416.8pt;margin-top:25.65pt;width:468pt;height:13.7pt;z-index:251660288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" o:allowincell="f" filled="f" stroked="f">
              <v:textbox style="mso-fit-shape-to-text:t" inset=",0,,0">
                <w:txbxContent>
                  <w:p w:rsidR="00BC3C52" w:rsidRDefault="00BC3C52" w:rsidP="00C4134D">
                    <w:pPr>
                      <w:jc w:val="right"/>
                    </w:pPr>
                    <w:r>
                      <w:t xml:space="preserve">Conférence de Marie-Paule </w:t>
                    </w:r>
                    <w:proofErr w:type="spellStart"/>
                    <w:r>
                      <w:t>Lory</w:t>
                    </w:r>
                    <w:proofErr w:type="spellEnd"/>
                    <w:r>
                      <w:t xml:space="preserve"> – L’éveil aux langues en contexte canadien – 12.12.2018</w:t>
                    </w:r>
                  </w:p>
                  <w:p w:rsidR="00BC3C52" w:rsidRDefault="00BC3C52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7620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C3C52" w:rsidRPr="00C4134D" w:rsidRDefault="00BC3C52">
                          <w:pPr>
                            <w:spacing w:after="0" w:line="240" w:lineRule="auto"/>
                          </w:pPr>
                          <w:r w:rsidRPr="00C4134D">
                            <w:fldChar w:fldCharType="begin"/>
                          </w:r>
                          <w:r w:rsidRPr="00C4134D">
                            <w:instrText>PAGE   \* MERGEFORMAT</w:instrText>
                          </w:r>
                          <w:r w:rsidRPr="00C4134D">
                            <w:fldChar w:fldCharType="separate"/>
                          </w:r>
                          <w:r w:rsidR="00070A42">
                            <w:rPr>
                              <w:noProof/>
                            </w:rPr>
                            <w:t>3</w:t>
                          </w:r>
                          <w:r w:rsidRPr="00C4134D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" o:allowincell="f" fillcolor="#efe0de [661]" stroked="f">
              <v:textbox style="mso-fit-shape-to-text:t" inset=",0,,0">
                <w:txbxContent>
                  <w:p w:rsidR="00BC3C52" w:rsidRPr="00C4134D" w:rsidRDefault="00BC3C52">
                    <w:pPr>
                      <w:spacing w:after="0" w:line="240" w:lineRule="auto"/>
                    </w:pPr>
                    <w:r w:rsidRPr="00C4134D">
                      <w:fldChar w:fldCharType="begin"/>
                    </w:r>
                    <w:r w:rsidRPr="00C4134D">
                      <w:instrText>PAGE   \* MERGEFORMAT</w:instrText>
                    </w:r>
                    <w:r w:rsidRPr="00C4134D">
                      <w:fldChar w:fldCharType="separate"/>
                    </w:r>
                    <w:r w:rsidR="00070A42">
                      <w:rPr>
                        <w:noProof/>
                      </w:rPr>
                      <w:t>3</w:t>
                    </w:r>
                    <w:r w:rsidRPr="00C4134D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357C9E"/>
    <w:multiLevelType w:val="hybridMultilevel"/>
    <w:tmpl w:val="F738A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04C6"/>
    <w:multiLevelType w:val="multilevel"/>
    <w:tmpl w:val="3CDA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DA48C5"/>
    <w:multiLevelType w:val="hybridMultilevel"/>
    <w:tmpl w:val="969A376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AE5"/>
    <w:multiLevelType w:val="multilevel"/>
    <w:tmpl w:val="58C84726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pStyle w:val="Titre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4B6DB6"/>
    <w:multiLevelType w:val="hybridMultilevel"/>
    <w:tmpl w:val="63D66FDA"/>
    <w:lvl w:ilvl="0" w:tplc="FB2682E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268F2"/>
    <w:multiLevelType w:val="hybridMultilevel"/>
    <w:tmpl w:val="BDE20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A520F"/>
    <w:multiLevelType w:val="multilevel"/>
    <w:tmpl w:val="DFD45078"/>
    <w:lvl w:ilvl="0">
      <w:start w:val="1"/>
      <w:numFmt w:val="decimal"/>
      <w:pStyle w:val="Titre1dossi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dossi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itre3dossi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2B2C64"/>
    <w:multiLevelType w:val="hybridMultilevel"/>
    <w:tmpl w:val="29EA7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B3A4E"/>
    <w:multiLevelType w:val="hybridMultilevel"/>
    <w:tmpl w:val="3D38E292"/>
    <w:lvl w:ilvl="0" w:tplc="8586E684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F4681"/>
    <w:multiLevelType w:val="hybridMultilevel"/>
    <w:tmpl w:val="B734F640"/>
    <w:lvl w:ilvl="0" w:tplc="2D461E3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76244"/>
    <w:multiLevelType w:val="hybridMultilevel"/>
    <w:tmpl w:val="51C8F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77ED0"/>
    <w:multiLevelType w:val="hybridMultilevel"/>
    <w:tmpl w:val="EFE6CD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761B2"/>
    <w:multiLevelType w:val="multilevel"/>
    <w:tmpl w:val="85D0E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72173B19"/>
    <w:multiLevelType w:val="multilevel"/>
    <w:tmpl w:val="2FF8A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017C40"/>
    <w:multiLevelType w:val="hybridMultilevel"/>
    <w:tmpl w:val="46D4A4D6"/>
    <w:lvl w:ilvl="0" w:tplc="713A4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20"/>
  </w:num>
  <w:num w:numId="9">
    <w:abstractNumId w:val="10"/>
  </w:num>
  <w:num w:numId="10">
    <w:abstractNumId w:val="6"/>
  </w:num>
  <w:num w:numId="11">
    <w:abstractNumId w:val="14"/>
  </w:num>
  <w:num w:numId="12">
    <w:abstractNumId w:val="19"/>
  </w:num>
  <w:num w:numId="13">
    <w:abstractNumId w:val="1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7"/>
  </w:num>
  <w:num w:numId="24">
    <w:abstractNumId w:val="5"/>
  </w:num>
  <w:num w:numId="25">
    <w:abstractNumId w:val="11"/>
  </w:num>
  <w:num w:numId="26">
    <w:abstractNumId w:val="13"/>
  </w:num>
  <w:num w:numId="27">
    <w:abstractNumId w:val="15"/>
  </w:num>
  <w:num w:numId="28">
    <w:abstractNumId w:val="17"/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A2"/>
    <w:rsid w:val="00011564"/>
    <w:rsid w:val="00060075"/>
    <w:rsid w:val="00070A42"/>
    <w:rsid w:val="0008565E"/>
    <w:rsid w:val="000C0BA2"/>
    <w:rsid w:val="000C0C16"/>
    <w:rsid w:val="00102E35"/>
    <w:rsid w:val="001374D1"/>
    <w:rsid w:val="001953DC"/>
    <w:rsid w:val="001C6DD5"/>
    <w:rsid w:val="001D5C8A"/>
    <w:rsid w:val="00234F93"/>
    <w:rsid w:val="0025142F"/>
    <w:rsid w:val="002D03E7"/>
    <w:rsid w:val="002D587E"/>
    <w:rsid w:val="00300CFE"/>
    <w:rsid w:val="003633DF"/>
    <w:rsid w:val="003C7C2D"/>
    <w:rsid w:val="003F357F"/>
    <w:rsid w:val="00403427"/>
    <w:rsid w:val="00451209"/>
    <w:rsid w:val="0047235B"/>
    <w:rsid w:val="0049030D"/>
    <w:rsid w:val="004B0BFC"/>
    <w:rsid w:val="004C067B"/>
    <w:rsid w:val="00525C05"/>
    <w:rsid w:val="00541532"/>
    <w:rsid w:val="00555A76"/>
    <w:rsid w:val="005C3894"/>
    <w:rsid w:val="005C793F"/>
    <w:rsid w:val="005F26C5"/>
    <w:rsid w:val="00680545"/>
    <w:rsid w:val="006C4DA4"/>
    <w:rsid w:val="006D0DDF"/>
    <w:rsid w:val="0074199E"/>
    <w:rsid w:val="00783A25"/>
    <w:rsid w:val="007925B8"/>
    <w:rsid w:val="007C4BCB"/>
    <w:rsid w:val="007F10DD"/>
    <w:rsid w:val="0081471A"/>
    <w:rsid w:val="0085521C"/>
    <w:rsid w:val="008768C4"/>
    <w:rsid w:val="00880941"/>
    <w:rsid w:val="008B0F3A"/>
    <w:rsid w:val="008E164A"/>
    <w:rsid w:val="009E419B"/>
    <w:rsid w:val="009F2B05"/>
    <w:rsid w:val="00A12E09"/>
    <w:rsid w:val="00A574C7"/>
    <w:rsid w:val="00A74883"/>
    <w:rsid w:val="00AB42C8"/>
    <w:rsid w:val="00B35EB7"/>
    <w:rsid w:val="00B647A2"/>
    <w:rsid w:val="00BB7179"/>
    <w:rsid w:val="00BC0FA7"/>
    <w:rsid w:val="00BC3C52"/>
    <w:rsid w:val="00BC6600"/>
    <w:rsid w:val="00BE00E1"/>
    <w:rsid w:val="00BF3071"/>
    <w:rsid w:val="00C4134D"/>
    <w:rsid w:val="00C56ED7"/>
    <w:rsid w:val="00C75451"/>
    <w:rsid w:val="00D111AA"/>
    <w:rsid w:val="00D252A0"/>
    <w:rsid w:val="00D26F34"/>
    <w:rsid w:val="00D37D1A"/>
    <w:rsid w:val="00D40A91"/>
    <w:rsid w:val="00D45599"/>
    <w:rsid w:val="00D65661"/>
    <w:rsid w:val="00D772D0"/>
    <w:rsid w:val="00D93A11"/>
    <w:rsid w:val="00DA44F1"/>
    <w:rsid w:val="00DB10AA"/>
    <w:rsid w:val="00DB212E"/>
    <w:rsid w:val="00DB7289"/>
    <w:rsid w:val="00DD105D"/>
    <w:rsid w:val="00DE09C8"/>
    <w:rsid w:val="00DF1227"/>
    <w:rsid w:val="00DF5DB2"/>
    <w:rsid w:val="00E01911"/>
    <w:rsid w:val="00E17B8B"/>
    <w:rsid w:val="00E8244F"/>
    <w:rsid w:val="00EF262C"/>
    <w:rsid w:val="00EF5893"/>
    <w:rsid w:val="00F104C1"/>
    <w:rsid w:val="00F56A7D"/>
    <w:rsid w:val="00F703CA"/>
    <w:rsid w:val="00FA113B"/>
    <w:rsid w:val="00FE3730"/>
    <w:rsid w:val="00FE4535"/>
    <w:rsid w:val="00FE4726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73DCA"/>
  <w15:chartTrackingRefBased/>
  <w15:docId w15:val="{ECBBAD86-F497-4D17-A973-84DEC9BA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27"/>
    <w:pPr>
      <w:spacing w:before="60" w:after="60" w:line="256" w:lineRule="auto"/>
      <w:jc w:val="both"/>
    </w:pPr>
    <w:rPr>
      <w:rFonts w:ascii="Cambria" w:hAnsi="Cambria"/>
      <w:kern w:val="16"/>
      <w14:ligatures w14:val="standardContextual"/>
      <w14:numForm w14:val="lining"/>
      <w14:numSpacing w14:val="tabular"/>
    </w:rPr>
  </w:style>
  <w:style w:type="paragraph" w:styleId="Titre1">
    <w:name w:val="heading 1"/>
    <w:basedOn w:val="Paragraphedeliste"/>
    <w:next w:val="Normal"/>
    <w:link w:val="Titre1Car"/>
    <w:autoRedefine/>
    <w:uiPriority w:val="9"/>
    <w:qFormat/>
    <w:rsid w:val="00DF1227"/>
    <w:pPr>
      <w:numPr>
        <w:numId w:val="17"/>
      </w:numPr>
      <w:jc w:val="both"/>
      <w:outlineLvl w:val="0"/>
    </w:pPr>
    <w:rPr>
      <w:color w:val="5F0E32" w:themeColor="accent3" w:themeShade="80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F1227"/>
    <w:pPr>
      <w:keepNext/>
      <w:numPr>
        <w:ilvl w:val="1"/>
        <w:numId w:val="14"/>
      </w:numPr>
      <w:spacing w:before="40" w:line="257" w:lineRule="auto"/>
      <w:ind w:left="924" w:hanging="567"/>
      <w:outlineLvl w:val="1"/>
    </w:pPr>
    <w:rPr>
      <w:rFonts w:eastAsiaTheme="majorEastAsia" w:cstheme="majorBidi"/>
      <w:color w:val="8E154C" w:themeColor="accent3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B7179"/>
    <w:rPr>
      <w:rFonts w:ascii="Cambria" w:hAnsi="Cambria"/>
      <w:color w:val="5F0E32" w:themeColor="accent3" w:themeShade="80"/>
      <w:kern w:val="16"/>
      <w:sz w:val="24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DF1227"/>
    <w:rPr>
      <w:rFonts w:ascii="Cambria" w:eastAsiaTheme="majorEastAsia" w:hAnsi="Cambria" w:cstheme="majorBidi"/>
      <w:color w:val="8E154C" w:themeColor="accent3" w:themeShade="BF"/>
      <w:kern w:val="16"/>
      <w:sz w:val="24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Titre">
    <w:name w:val="Title"/>
    <w:basedOn w:val="Normal"/>
    <w:next w:val="Normal"/>
    <w:link w:val="TitreCar"/>
    <w:autoRedefine/>
    <w:uiPriority w:val="6"/>
    <w:qFormat/>
    <w:rsid w:val="00FE4726"/>
    <w:pPr>
      <w:pBdr>
        <w:top w:val="double" w:sz="4" w:space="1" w:color="00C1C1" w:themeColor="accent5"/>
        <w:bottom w:val="double" w:sz="4" w:space="1" w:color="00C1C1" w:themeColor="accent5"/>
      </w:pBdr>
      <w:spacing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6"/>
    <w:rsid w:val="00FE4726"/>
    <w:rPr>
      <w:rFonts w:ascii="Cambria" w:eastAsiaTheme="majorEastAsia" w:hAnsi="Cambria" w:cstheme="majorBidi"/>
      <w:b/>
      <w:smallCaps/>
      <w:spacing w:val="-10"/>
      <w:kern w:val="28"/>
      <w:sz w:val="48"/>
      <w:szCs w:val="56"/>
      <w:lang w:eastAsia="zh-CN"/>
    </w:rPr>
  </w:style>
  <w:style w:type="paragraph" w:styleId="Paragraphedeliste">
    <w:name w:val="List Paragraph"/>
    <w:basedOn w:val="Normal"/>
    <w:autoRedefine/>
    <w:uiPriority w:val="34"/>
    <w:qFormat/>
    <w:rsid w:val="00E8244F"/>
    <w:pPr>
      <w:numPr>
        <w:numId w:val="11"/>
      </w:numPr>
      <w:spacing w:line="259" w:lineRule="auto"/>
      <w:contextualSpacing/>
      <w:jc w:val="left"/>
    </w:pPr>
  </w:style>
  <w:style w:type="paragraph" w:customStyle="1" w:styleId="Styledossiers">
    <w:name w:val="Style dossiers"/>
    <w:basedOn w:val="Normal"/>
    <w:qFormat/>
    <w:rsid w:val="009E419B"/>
    <w:pPr>
      <w:spacing w:after="240" w:line="360" w:lineRule="auto"/>
    </w:pPr>
    <w:rPr>
      <w:rFonts w:ascii="Times New Roman" w:hAnsi="Times New Roman"/>
      <w:sz w:val="24"/>
      <w:szCs w:val="24"/>
    </w:rPr>
  </w:style>
  <w:style w:type="paragraph" w:customStyle="1" w:styleId="Citations">
    <w:name w:val="Citations"/>
    <w:basedOn w:val="Styledossiers"/>
    <w:qFormat/>
    <w:rsid w:val="009E419B"/>
    <w:pPr>
      <w:spacing w:before="0" w:after="0"/>
      <w:ind w:left="709"/>
    </w:pPr>
    <w:rPr>
      <w:sz w:val="22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E419B"/>
    <w:pPr>
      <w:spacing w:after="100" w:line="360" w:lineRule="auto"/>
    </w:pPr>
    <w:rPr>
      <w:rFonts w:ascii="Times New Roman" w:hAnsi="Times New Roman"/>
      <w:sz w:val="24"/>
    </w:rPr>
  </w:style>
  <w:style w:type="paragraph" w:customStyle="1" w:styleId="Titre1dossier">
    <w:name w:val="Titre 1 dossier"/>
    <w:basedOn w:val="Normal"/>
    <w:qFormat/>
    <w:rsid w:val="006D0DDF"/>
    <w:pPr>
      <w:numPr>
        <w:numId w:val="22"/>
      </w:numPr>
      <w:spacing w:before="360" w:line="360" w:lineRule="auto"/>
    </w:pPr>
    <w:rPr>
      <w:rFonts w:ascii="Times New Roman" w:hAnsi="Times New Roman" w:cs="Times New Roman"/>
      <w:b/>
      <w:sz w:val="26"/>
      <w:szCs w:val="28"/>
    </w:rPr>
  </w:style>
  <w:style w:type="paragraph" w:customStyle="1" w:styleId="Titredossier2">
    <w:name w:val="Titre dossier 2"/>
    <w:basedOn w:val="Normal"/>
    <w:qFormat/>
    <w:rsid w:val="006D0DDF"/>
    <w:pPr>
      <w:numPr>
        <w:ilvl w:val="1"/>
        <w:numId w:val="22"/>
      </w:numPr>
      <w:spacing w:before="120" w:after="120" w:line="360" w:lineRule="auto"/>
    </w:pPr>
    <w:rPr>
      <w:rFonts w:ascii="Times New Roman" w:hAnsi="Times New Roman" w:cs="Times New Roman"/>
      <w:b/>
      <w:sz w:val="24"/>
    </w:rPr>
  </w:style>
  <w:style w:type="paragraph" w:customStyle="1" w:styleId="Titre3dossier">
    <w:name w:val="Titre 3 dossier"/>
    <w:basedOn w:val="Normal"/>
    <w:qFormat/>
    <w:rsid w:val="006D0DDF"/>
    <w:pPr>
      <w:numPr>
        <w:ilvl w:val="2"/>
        <w:numId w:val="22"/>
      </w:numPr>
      <w:spacing w:before="120" w:line="360" w:lineRule="auto"/>
    </w:pPr>
    <w:rPr>
      <w:rFonts w:ascii="Times New Roman" w:hAnsi="Times New Roman" w:cs="Times New Roman"/>
      <w:i/>
      <w:sz w:val="24"/>
    </w:rPr>
  </w:style>
  <w:style w:type="character" w:styleId="Textedelespacerserv">
    <w:name w:val="Placeholder Text"/>
    <w:basedOn w:val="Policepardfaut"/>
    <w:uiPriority w:val="99"/>
    <w:semiHidden/>
    <w:rsid w:val="0085521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4134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34D"/>
    <w:rPr>
      <w:rFonts w:ascii="Cambria" w:hAnsi="Cambria"/>
      <w:kern w:val="16"/>
      <w14:ligatures w14:val="standardContextual"/>
      <w14:numForm w14:val="lining"/>
      <w14:numSpacing w14:val="tabular"/>
    </w:rPr>
  </w:style>
  <w:style w:type="paragraph" w:styleId="Pieddepage">
    <w:name w:val="footer"/>
    <w:basedOn w:val="Normal"/>
    <w:link w:val="PieddepageCar"/>
    <w:uiPriority w:val="99"/>
    <w:unhideWhenUsed/>
    <w:rsid w:val="00C4134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34D"/>
    <w:rPr>
      <w:rFonts w:ascii="Cambria" w:hAnsi="Cambria"/>
      <w:kern w:val="16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1D13-663D-467F-B85E-45C77BCC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3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cft_utilisateur</dc:creator>
  <cp:keywords/>
  <dc:description/>
  <cp:lastModifiedBy>cft_utilisateur</cp:lastModifiedBy>
  <cp:revision>10</cp:revision>
  <dcterms:created xsi:type="dcterms:W3CDTF">2019-01-27T09:18:00Z</dcterms:created>
  <dcterms:modified xsi:type="dcterms:W3CDTF">2019-01-29T09:00:00Z</dcterms:modified>
</cp:coreProperties>
</file>